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1042" w:hanging="1042" w:hangingChars="346"/>
        <w:jc w:val="left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附件2:第十六届“挑战杯”全国大学生课外学术科技作品竞赛</w:t>
      </w:r>
    </w:p>
    <w:p>
      <w:pPr>
        <w:spacing w:line="520" w:lineRule="exact"/>
        <w:ind w:firstLine="2397" w:firstLineChars="796"/>
        <w:jc w:val="left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陕西师范大学组织实施计划</w:t>
      </w:r>
    </w:p>
    <w:p>
      <w:pPr>
        <w:spacing w:line="52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一、参赛对象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凡我校在册的全日制学生(含本科生、硕士生和博士生)均可参加。</w:t>
      </w:r>
    </w:p>
    <w:p>
      <w:pPr>
        <w:spacing w:line="52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二、竞赛方式</w:t>
      </w:r>
    </w:p>
    <w:p>
      <w:pPr>
        <w:spacing w:line="52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(一)作品申报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参赛的作品分为自然科学类学术论文、哲学社会科学类社会调查报告和学术论文、科技发明制作三大类。自然科学类学术论文作者限本科生。哲学社会科学类作品（含学术论文、调查报告）限定在哲学、经济、社会、法律、教育、管理专业，参赛作品一般应在《哲学社会科学类参赛作品参考题目》范围内选题（文学、历史两个学科不受此限定）。科技发明制作类分成A、B两类：A类指科技含量较高、制作投入较大的作品；B类指投入较少，且为生产技术或社会生活带来便利的小发明、小制作。参赛作品应从实际出发，侧重解决社会生产生活中的具体问题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个人作品的，申报者须承担参赛作品60％以上的研究工作，且合作者不得超过两人；凡作者超过两人的项目或者不超过两人，但无法区分第一作者的项目，须申报集体作品，以其中学历最高的作者划分作品归类评审。</w:t>
      </w:r>
    </w:p>
    <w:p>
      <w:pPr>
        <w:spacing w:line="52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(二)赛制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分预赛、复赛两个阶段进行。预赛即陕西师范大学第十六届“挑战杯”大学生课外学术科技作品竞赛。参赛者向组委会提交参赛作品进行预赛，以作品的科学性、先进性、现实意义为基本评判标准，选出部分作品，由评委会提出修改意见并进一步完善，进入复赛。通过复赛选出优秀作品代表</w:t>
      </w:r>
      <w:r>
        <w:rPr>
          <w:rFonts w:hint="eastAsia" w:ascii="仿宋_GB2312" w:hAnsi="宋体" w:eastAsia="仿宋_GB2312"/>
          <w:spacing w:val="6"/>
          <w:sz w:val="28"/>
          <w:szCs w:val="28"/>
        </w:rPr>
        <w:t>我校参加陕西省第十</w:t>
      </w:r>
      <w:r>
        <w:rPr>
          <w:rFonts w:hint="eastAsia" w:ascii="仿宋_GB2312" w:hAnsi="宋体" w:eastAsia="仿宋_GB2312"/>
          <w:spacing w:val="6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spacing w:val="6"/>
          <w:sz w:val="28"/>
          <w:szCs w:val="28"/>
        </w:rPr>
        <w:t>届“挑战杯”竞赛和全国第十六届“挑战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杯”竞赛。</w:t>
      </w:r>
    </w:p>
    <w:p>
      <w:pPr>
        <w:spacing w:line="52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三、实施步骤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(一)重点宣传阶段（2018年6月2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日至7月14日）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下发相关文件，宣传学校相关的激励措施，为竞赛活动营造强有力的舆论宣传，发动学生参赛，邀请有经验的教师参与竞赛指导。 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(二)作品准备阶段（2018年7月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日至10月3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日）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(三)作品申报阶段（2018年11月1日至12月10日）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(四)校内评选阶段（2018年12月中下旬）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1．组织我校第十六届“挑战杯”大学生课外学术科技作品竞赛的评选。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2．竞赛评委会选出优秀作品参加复赛并提出修改意见 。  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3．将评委会对复赛作品的意见反馈给作者，由作者对其作品进行进一步的完善和修改。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4．评委会遴选优秀作品代表我校参加陕西省和全国竞赛。</w:t>
      </w:r>
    </w:p>
    <w:p>
      <w:pPr>
        <w:pStyle w:val="2"/>
        <w:spacing w:before="0" w:beforeLines="0" w:line="52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5．编印陕西师范大学“挑战杯”大学生课外学术科技作品竞赛获奖作品集。</w:t>
      </w:r>
    </w:p>
    <w:p>
      <w:pPr>
        <w:spacing w:line="520" w:lineRule="exact"/>
        <w:ind w:firstLine="551" w:firstLineChars="196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四、奖励办法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(一)设特等奖1名，一等奖2名，二等奖3名，三等奖5名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凡进入复赛者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均授予优秀奖，并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有机会代表我校参加陕西省及全国“挑战杯”竞赛。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(二)以学院为单位评选优秀组织奖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名，给予专项活动奖金500元。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(三)凡在2019年陕西省及全国“挑战杯”竞赛中获奖者，将根据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学校有关规定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予以奖励；获得奖励的硕士、博士研究生可优先参加我校研究生各类奖学金的评比，在符合基本条件的情况下，可以作为中期筛选的申报资料。</w:t>
      </w:r>
    </w:p>
    <w:p>
      <w:pPr>
        <w:spacing w:line="520" w:lineRule="exact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五、报送要求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(一)各学院初选推荐的作品及作品汇总表务必于2018年12月10日前交至组委会办公室（长安校区新勇活动中心东402室。联系电话：85310511），过期不予受理。</w:t>
      </w:r>
    </w:p>
    <w:p>
      <w:pPr>
        <w:spacing w:line="52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(二)申报作品需填写作品申报书（附件4），连同打印作品一并上交。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B449E"/>
    <w:rsid w:val="29151BA4"/>
    <w:rsid w:val="5A2B449E"/>
    <w:rsid w:val="6CE903BE"/>
    <w:rsid w:val="6D535020"/>
    <w:rsid w:val="7A1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 w:line="46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2018-07-09T03:21:00Z</dcterms:created>
  <dc:creator>半典</dc:creator>
  <cp:lastModifiedBy>半典</cp:lastModifiedBy>
  <dcterms:modified xsi:type="dcterms:W3CDTF">2018-07-09T03:22:58Z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